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16FE" w:rsidRPr="00900E12" w:rsidRDefault="00BF16FE" w:rsidP="00BF16FE">
      <w:pPr>
        <w:ind w:firstLine="0"/>
        <w:jc w:val="center"/>
        <w:rPr>
          <w:sz w:val="22"/>
          <w:szCs w:val="22"/>
          <w:lang w:eastAsia="ro-RO"/>
        </w:rPr>
      </w:pPr>
      <w:r>
        <w:rPr>
          <w:sz w:val="22"/>
          <w:szCs w:val="22"/>
          <w:lang w:val="ru-RU" w:eastAsia="ro-RO"/>
        </w:rPr>
        <w:t xml:space="preserve">                                                                                                     </w:t>
      </w:r>
      <w:r w:rsidRPr="00900E12">
        <w:rPr>
          <w:sz w:val="22"/>
          <w:szCs w:val="22"/>
          <w:lang w:eastAsia="ro-RO"/>
        </w:rPr>
        <w:t>Приложение № 3</w:t>
      </w:r>
    </w:p>
    <w:p w:rsidR="00BF16FE" w:rsidRPr="00900E12" w:rsidRDefault="00BF16FE" w:rsidP="00BF16FE">
      <w:pPr>
        <w:ind w:firstLine="0"/>
        <w:jc w:val="right"/>
        <w:rPr>
          <w:rFonts w:eastAsia="Calibri"/>
          <w:sz w:val="22"/>
          <w:szCs w:val="22"/>
        </w:rPr>
      </w:pPr>
      <w:r w:rsidRPr="00900E12">
        <w:rPr>
          <w:rFonts w:eastAsia="Calibri"/>
          <w:sz w:val="22"/>
          <w:szCs w:val="22"/>
        </w:rPr>
        <w:t>к Постановлению Правительства №</w:t>
      </w:r>
    </w:p>
    <w:p w:rsidR="00BF16FE" w:rsidRPr="00900E12" w:rsidRDefault="00BF16FE" w:rsidP="00BF16FE">
      <w:pPr>
        <w:ind w:firstLine="0"/>
        <w:jc w:val="right"/>
        <w:rPr>
          <w:rFonts w:eastAsia="Calibri"/>
          <w:sz w:val="22"/>
          <w:szCs w:val="22"/>
        </w:rPr>
      </w:pPr>
      <w:r w:rsidRPr="00900E12">
        <w:rPr>
          <w:rFonts w:eastAsia="Calibri"/>
          <w:sz w:val="22"/>
          <w:szCs w:val="22"/>
        </w:rPr>
        <w:t xml:space="preserve">                                                                                          от                  2018 г.</w:t>
      </w:r>
    </w:p>
    <w:p w:rsidR="00BF16FE" w:rsidRPr="00900E12" w:rsidRDefault="00BF16FE" w:rsidP="00BF16FE">
      <w:pPr>
        <w:ind w:firstLine="0"/>
        <w:rPr>
          <w:b/>
          <w:bCs/>
          <w:sz w:val="28"/>
          <w:szCs w:val="28"/>
          <w:lang w:eastAsia="ro-RO"/>
        </w:rPr>
      </w:pPr>
    </w:p>
    <w:p w:rsidR="00BF16FE" w:rsidRPr="00900E12" w:rsidRDefault="00BF16FE" w:rsidP="00BF16FE">
      <w:pPr>
        <w:ind w:firstLine="0"/>
        <w:jc w:val="center"/>
        <w:rPr>
          <w:b/>
          <w:bCs/>
          <w:sz w:val="28"/>
          <w:szCs w:val="28"/>
          <w:lang w:eastAsia="ro-RO"/>
        </w:rPr>
      </w:pPr>
      <w:r w:rsidRPr="00900E12">
        <w:rPr>
          <w:b/>
          <w:bCs/>
          <w:sz w:val="28"/>
          <w:szCs w:val="28"/>
          <w:lang w:eastAsia="ro-RO"/>
        </w:rPr>
        <w:t>ПОЛОЖЕНИЕ</w:t>
      </w:r>
    </w:p>
    <w:p w:rsidR="00BF16FE" w:rsidRPr="00900E12" w:rsidRDefault="00BF16FE" w:rsidP="00BF16FE">
      <w:pPr>
        <w:ind w:firstLine="0"/>
        <w:jc w:val="center"/>
        <w:rPr>
          <w:b/>
          <w:bCs/>
          <w:sz w:val="28"/>
          <w:szCs w:val="28"/>
          <w:lang w:eastAsia="ro-RO"/>
        </w:rPr>
      </w:pPr>
      <w:r w:rsidRPr="00900E12">
        <w:rPr>
          <w:rFonts w:eastAsia="Calibri"/>
          <w:b/>
          <w:sz w:val="28"/>
          <w:szCs w:val="28"/>
        </w:rPr>
        <w:t>о подоходном налоге нерезидентов</w:t>
      </w:r>
    </w:p>
    <w:p w:rsidR="00BF16FE" w:rsidRPr="00900E12" w:rsidRDefault="00BF16FE" w:rsidP="00BF16FE">
      <w:pPr>
        <w:ind w:firstLine="0"/>
        <w:jc w:val="center"/>
        <w:rPr>
          <w:b/>
          <w:sz w:val="28"/>
          <w:szCs w:val="28"/>
          <w:lang w:eastAsia="ro-RO"/>
        </w:rPr>
      </w:pPr>
    </w:p>
    <w:p w:rsidR="00BF16FE" w:rsidRPr="00900E12" w:rsidRDefault="00BF16FE" w:rsidP="00BF16FE">
      <w:pPr>
        <w:ind w:firstLine="0"/>
        <w:jc w:val="center"/>
        <w:rPr>
          <w:b/>
          <w:sz w:val="28"/>
          <w:szCs w:val="28"/>
          <w:lang w:eastAsia="ro-RO"/>
        </w:rPr>
      </w:pPr>
      <w:r w:rsidRPr="00900E12">
        <w:rPr>
          <w:b/>
          <w:bCs/>
          <w:sz w:val="28"/>
          <w:szCs w:val="28"/>
          <w:lang w:eastAsia="ro-RO"/>
        </w:rPr>
        <w:t>Глава</w:t>
      </w:r>
      <w:r w:rsidRPr="00900E12">
        <w:rPr>
          <w:b/>
          <w:sz w:val="28"/>
          <w:szCs w:val="28"/>
          <w:lang w:eastAsia="ro-RO"/>
        </w:rPr>
        <w:t xml:space="preserve"> I</w:t>
      </w:r>
    </w:p>
    <w:p w:rsidR="00BF16FE" w:rsidRPr="00900E12" w:rsidRDefault="00BF16FE" w:rsidP="00BF16FE">
      <w:pPr>
        <w:ind w:firstLine="0"/>
        <w:jc w:val="center"/>
        <w:rPr>
          <w:b/>
          <w:bCs/>
          <w:sz w:val="28"/>
          <w:szCs w:val="28"/>
          <w:lang w:eastAsia="ro-RO"/>
        </w:rPr>
      </w:pPr>
      <w:r w:rsidRPr="00900E12">
        <w:rPr>
          <w:b/>
          <w:bCs/>
          <w:sz w:val="28"/>
          <w:szCs w:val="28"/>
          <w:lang w:eastAsia="ro-RO"/>
        </w:rPr>
        <w:t>ОБЩИЕ ПОЛОЖЕНИЯ</w:t>
      </w:r>
    </w:p>
    <w:p w:rsidR="00BF16FE" w:rsidRPr="00900E12" w:rsidRDefault="00BF16FE" w:rsidP="00BF16FE">
      <w:pPr>
        <w:ind w:firstLine="0"/>
        <w:rPr>
          <w:b/>
          <w:bCs/>
          <w:sz w:val="28"/>
          <w:szCs w:val="28"/>
          <w:lang w:eastAsia="ro-RO"/>
        </w:rPr>
      </w:pPr>
    </w:p>
    <w:p w:rsidR="00BF16FE" w:rsidRPr="00900E12" w:rsidRDefault="00BF16FE" w:rsidP="00BF16FE">
      <w:pPr>
        <w:spacing w:after="160" w:line="259" w:lineRule="auto"/>
        <w:rPr>
          <w:sz w:val="28"/>
          <w:szCs w:val="28"/>
        </w:rPr>
      </w:pPr>
      <w:r w:rsidRPr="00900E12">
        <w:rPr>
          <w:b/>
          <w:sz w:val="28"/>
          <w:szCs w:val="28"/>
        </w:rPr>
        <w:t>1.</w:t>
      </w:r>
      <w:r w:rsidRPr="00900E12">
        <w:rPr>
          <w:sz w:val="28"/>
          <w:szCs w:val="28"/>
        </w:rPr>
        <w:t xml:space="preserve"> Цель Положения о подоходном налоге нерезидентов (далее – Положение), состоит в регламентировании порядка расчета, удержания и уплаты в бюджет подоходного налога, рассчитанного/удержанного у источника выплаты из доходов нерезидента, полученных в Республике Молдова, в соответствии с положениями Налогового кодекса № 1163-XIII от 24 апреля 1997 г. (повторное опубликование: </w:t>
      </w:r>
      <w:r w:rsidRPr="00900E12">
        <w:rPr>
          <w:sz w:val="28"/>
          <w:szCs w:val="28"/>
          <w:lang w:eastAsia="ro-RO"/>
        </w:rPr>
        <w:t>Официальный монитор Республики Молдова</w:t>
      </w:r>
      <w:r w:rsidRPr="00900E12">
        <w:rPr>
          <w:sz w:val="28"/>
          <w:szCs w:val="28"/>
        </w:rPr>
        <w:t xml:space="preserve">, специальный выпуск от 8 февраля 2007 г.) (в дальнейшем – Кодекс) </w:t>
      </w:r>
    </w:p>
    <w:p w:rsidR="00BF16FE" w:rsidRPr="00900E12" w:rsidRDefault="00BF16FE" w:rsidP="00BF16FE">
      <w:pPr>
        <w:spacing w:line="259" w:lineRule="auto"/>
        <w:rPr>
          <w:sz w:val="28"/>
          <w:szCs w:val="28"/>
          <w:lang w:eastAsia="ro-RO"/>
        </w:rPr>
      </w:pPr>
      <w:r w:rsidRPr="00900E12">
        <w:rPr>
          <w:b/>
          <w:sz w:val="28"/>
          <w:szCs w:val="28"/>
          <w:lang w:eastAsia="ro-RO"/>
        </w:rPr>
        <w:t>2.</w:t>
      </w:r>
      <w:r w:rsidRPr="00900E12">
        <w:rPr>
          <w:sz w:val="28"/>
          <w:szCs w:val="28"/>
          <w:lang w:eastAsia="ro-RO"/>
        </w:rPr>
        <w:t xml:space="preserve"> Нерезидентом является любое физическое или юридическое лицо, которое соответствует положениям пункта 6) статьи 5 Кодекса.</w:t>
      </w:r>
    </w:p>
    <w:p w:rsidR="00BF16FE" w:rsidRPr="00900E12" w:rsidRDefault="00BF16FE" w:rsidP="00BF16FE">
      <w:pPr>
        <w:shd w:val="clear" w:color="auto" w:fill="FFFFFF"/>
        <w:ind w:firstLine="567"/>
        <w:rPr>
          <w:sz w:val="28"/>
          <w:szCs w:val="28"/>
        </w:rPr>
      </w:pPr>
      <w:r w:rsidRPr="00900E12">
        <w:rPr>
          <w:sz w:val="28"/>
          <w:szCs w:val="28"/>
        </w:rPr>
        <w:t>Весь доход налогоплательщика-нерезидента делится на доход, полученный:</w:t>
      </w:r>
    </w:p>
    <w:p w:rsidR="00BF16FE" w:rsidRPr="00900E12" w:rsidRDefault="00BF16FE" w:rsidP="00BF16FE">
      <w:pPr>
        <w:shd w:val="clear" w:color="auto" w:fill="FFFFFF"/>
        <w:ind w:firstLine="567"/>
        <w:rPr>
          <w:sz w:val="28"/>
          <w:szCs w:val="28"/>
        </w:rPr>
      </w:pPr>
      <w:r w:rsidRPr="00900E12">
        <w:rPr>
          <w:sz w:val="28"/>
          <w:szCs w:val="28"/>
        </w:rPr>
        <w:t>1) в Республике Молдова от предпринимательской деятельности или работы по трудовому договору (соглашению);</w:t>
      </w:r>
    </w:p>
    <w:p w:rsidR="00BF16FE" w:rsidRPr="00900E12" w:rsidRDefault="00BF16FE" w:rsidP="00BF16FE">
      <w:pPr>
        <w:shd w:val="clear" w:color="auto" w:fill="FFFFFF"/>
        <w:ind w:firstLine="567"/>
        <w:rPr>
          <w:sz w:val="28"/>
          <w:szCs w:val="28"/>
        </w:rPr>
      </w:pPr>
      <w:r w:rsidRPr="00900E12">
        <w:rPr>
          <w:sz w:val="28"/>
          <w:szCs w:val="28"/>
        </w:rPr>
        <w:t>2) за пределами Республики Молдова от предпринимательской деятельности или работы по трудовому договору (соглашению).</w:t>
      </w:r>
    </w:p>
    <w:p w:rsidR="00BF16FE" w:rsidRPr="00900E12" w:rsidRDefault="00BF16FE" w:rsidP="00BF16FE">
      <w:pPr>
        <w:shd w:val="clear" w:color="auto" w:fill="FFFFFF"/>
        <w:ind w:firstLine="567"/>
        <w:rPr>
          <w:sz w:val="28"/>
          <w:szCs w:val="28"/>
        </w:rPr>
      </w:pPr>
      <w:r w:rsidRPr="00900E12">
        <w:rPr>
          <w:sz w:val="28"/>
          <w:szCs w:val="28"/>
        </w:rPr>
        <w:t>Если главой 11 раздела II Кодекса не предусматрено иное, при определении облагаемого дохода нерезидентов:</w:t>
      </w:r>
    </w:p>
    <w:p w:rsidR="00BF16FE" w:rsidRPr="00900E12" w:rsidRDefault="00BF16FE" w:rsidP="00BF16FE">
      <w:pPr>
        <w:shd w:val="clear" w:color="auto" w:fill="FFFFFF"/>
        <w:ind w:firstLine="567"/>
        <w:rPr>
          <w:sz w:val="28"/>
          <w:szCs w:val="28"/>
        </w:rPr>
      </w:pPr>
      <w:r w:rsidRPr="00900E12">
        <w:rPr>
          <w:sz w:val="28"/>
          <w:szCs w:val="28"/>
        </w:rPr>
        <w:t>1) учитывается только доход, полученный в Республике Молдова;</w:t>
      </w:r>
    </w:p>
    <w:p w:rsidR="00BF16FE" w:rsidRPr="00900E12" w:rsidRDefault="00BF16FE" w:rsidP="00BF16FE">
      <w:pPr>
        <w:shd w:val="clear" w:color="auto" w:fill="FFFFFF"/>
        <w:ind w:firstLine="567"/>
        <w:rPr>
          <w:sz w:val="28"/>
          <w:szCs w:val="28"/>
        </w:rPr>
      </w:pPr>
      <w:r w:rsidRPr="00900E12">
        <w:rPr>
          <w:sz w:val="28"/>
          <w:szCs w:val="28"/>
        </w:rPr>
        <w:t>2) разрешается вычет только тех расходов, которые непосредственно относятся к доходу, указанному в подпункте 1), подлежащему налогообложению в Республике Молдова.</w:t>
      </w:r>
    </w:p>
    <w:p w:rsidR="00BF16FE" w:rsidRPr="00900E12" w:rsidRDefault="00BF16FE" w:rsidP="00BF16FE">
      <w:pPr>
        <w:ind w:firstLine="450"/>
        <w:rPr>
          <w:rFonts w:eastAsia="Calibri"/>
          <w:sz w:val="28"/>
          <w:szCs w:val="28"/>
        </w:rPr>
      </w:pPr>
      <w:r w:rsidRPr="00900E12">
        <w:rPr>
          <w:rFonts w:eastAsia="Calibri"/>
          <w:sz w:val="28"/>
          <w:szCs w:val="28"/>
        </w:rPr>
        <w:t>Доход нерезидента считается полученным на территории Республики Молдова только в случае, если он связан с предпринимательской деятельностью, осуществляемой на территории Республики Молдова. Доход, полученный за пределами Республики Молдова в результате осуществления предпринимательской деятельности на территории иностранного государства, не считается объектом обложения подоходным налогом в Республике Молдова.</w:t>
      </w:r>
    </w:p>
    <w:p w:rsidR="00BF16FE" w:rsidRPr="00900E12" w:rsidRDefault="00BF16FE" w:rsidP="00BF16FE">
      <w:pPr>
        <w:tabs>
          <w:tab w:val="center" w:pos="851"/>
        </w:tabs>
        <w:ind w:firstLine="426"/>
        <w:rPr>
          <w:sz w:val="16"/>
          <w:szCs w:val="16"/>
          <w:lang w:eastAsia="ro-RO"/>
        </w:rPr>
      </w:pPr>
    </w:p>
    <w:p w:rsidR="00BF16FE" w:rsidRPr="00900E12" w:rsidRDefault="00BF16FE" w:rsidP="00BF16FE">
      <w:pPr>
        <w:tabs>
          <w:tab w:val="center" w:pos="851"/>
        </w:tabs>
        <w:ind w:firstLine="426"/>
        <w:rPr>
          <w:sz w:val="16"/>
          <w:szCs w:val="16"/>
          <w:lang w:eastAsia="ro-RO"/>
        </w:rPr>
      </w:pPr>
    </w:p>
    <w:p w:rsidR="00BF16FE" w:rsidRPr="00900E12" w:rsidRDefault="00BF16FE" w:rsidP="00BF16FE">
      <w:pPr>
        <w:tabs>
          <w:tab w:val="center" w:pos="851"/>
        </w:tabs>
        <w:ind w:firstLine="426"/>
        <w:rPr>
          <w:sz w:val="16"/>
          <w:szCs w:val="16"/>
          <w:lang w:eastAsia="ro-RO"/>
        </w:rPr>
      </w:pPr>
    </w:p>
    <w:p w:rsidR="00BF16FE" w:rsidRPr="00900E12" w:rsidRDefault="00BF16FE" w:rsidP="00BF16FE">
      <w:pPr>
        <w:tabs>
          <w:tab w:val="center" w:pos="851"/>
        </w:tabs>
        <w:ind w:firstLine="426"/>
        <w:rPr>
          <w:sz w:val="16"/>
          <w:szCs w:val="16"/>
          <w:lang w:eastAsia="ro-RO"/>
        </w:rPr>
      </w:pPr>
    </w:p>
    <w:p w:rsidR="00BF16FE" w:rsidRDefault="00BF16FE" w:rsidP="00BF16FE">
      <w:pPr>
        <w:ind w:firstLine="0"/>
        <w:jc w:val="center"/>
        <w:rPr>
          <w:b/>
          <w:bCs/>
          <w:sz w:val="28"/>
          <w:szCs w:val="28"/>
          <w:lang w:eastAsia="ro-RO"/>
        </w:rPr>
      </w:pPr>
    </w:p>
    <w:p w:rsidR="00BF16FE" w:rsidRDefault="00BF16FE" w:rsidP="00BF16FE">
      <w:pPr>
        <w:ind w:firstLine="0"/>
        <w:jc w:val="center"/>
        <w:rPr>
          <w:b/>
          <w:bCs/>
          <w:sz w:val="28"/>
          <w:szCs w:val="28"/>
          <w:lang w:eastAsia="ro-RO"/>
        </w:rPr>
      </w:pPr>
    </w:p>
    <w:p w:rsidR="00BF16FE" w:rsidRPr="00900E12" w:rsidRDefault="00BF16FE" w:rsidP="00BF16FE">
      <w:pPr>
        <w:ind w:firstLine="0"/>
        <w:jc w:val="center"/>
        <w:rPr>
          <w:b/>
          <w:sz w:val="28"/>
          <w:szCs w:val="28"/>
          <w:lang w:eastAsia="ro-RO"/>
        </w:rPr>
      </w:pPr>
      <w:r w:rsidRPr="00900E12">
        <w:rPr>
          <w:b/>
          <w:bCs/>
          <w:sz w:val="28"/>
          <w:szCs w:val="28"/>
          <w:lang w:eastAsia="ro-RO"/>
        </w:rPr>
        <w:t>Глава</w:t>
      </w:r>
      <w:r w:rsidRPr="00900E12">
        <w:rPr>
          <w:b/>
          <w:sz w:val="28"/>
          <w:szCs w:val="28"/>
          <w:lang w:eastAsia="ro-RO"/>
        </w:rPr>
        <w:t xml:space="preserve"> II</w:t>
      </w:r>
    </w:p>
    <w:p w:rsidR="00BF16FE" w:rsidRPr="00900E12" w:rsidRDefault="00BF16FE" w:rsidP="00BF16FE">
      <w:pPr>
        <w:ind w:firstLine="360"/>
        <w:jc w:val="center"/>
        <w:rPr>
          <w:b/>
          <w:sz w:val="28"/>
          <w:szCs w:val="28"/>
        </w:rPr>
      </w:pPr>
      <w:r w:rsidRPr="00900E12">
        <w:rPr>
          <w:b/>
          <w:sz w:val="28"/>
          <w:szCs w:val="28"/>
        </w:rPr>
        <w:t>РАСПРЕДЕЛЕНИЕ ДОХОДОВ НЕРЕЗИДЕНТОВ ПО ИСТОЧНИКАМ ИХ ФОРМИРОВАНИЯ</w:t>
      </w:r>
    </w:p>
    <w:p w:rsidR="00BF16FE" w:rsidRPr="00900E12" w:rsidRDefault="00BF16FE" w:rsidP="00BF16FE">
      <w:pPr>
        <w:ind w:firstLine="360"/>
        <w:rPr>
          <w:b/>
          <w:sz w:val="28"/>
          <w:szCs w:val="28"/>
        </w:rPr>
      </w:pPr>
    </w:p>
    <w:p w:rsidR="00BF16FE" w:rsidRPr="00900E12" w:rsidRDefault="00BF16FE" w:rsidP="00BF16FE">
      <w:pPr>
        <w:spacing w:after="160" w:line="259" w:lineRule="auto"/>
        <w:rPr>
          <w:sz w:val="28"/>
          <w:szCs w:val="28"/>
          <w:lang w:eastAsia="ro-RO"/>
        </w:rPr>
      </w:pPr>
      <w:r w:rsidRPr="00900E12">
        <w:rPr>
          <w:b/>
          <w:sz w:val="28"/>
          <w:szCs w:val="28"/>
        </w:rPr>
        <w:t>3.</w:t>
      </w:r>
      <w:r w:rsidRPr="00900E12">
        <w:rPr>
          <w:sz w:val="28"/>
          <w:szCs w:val="28"/>
        </w:rPr>
        <w:t xml:space="preserve"> Перечень категорий доходов юридических лиц-нерезидентов, получаемых в Республике Молдова и за ее пределами, приведен в статьях 71 и 72 Кодекса.</w:t>
      </w:r>
    </w:p>
    <w:p w:rsidR="00BF16FE" w:rsidRPr="00900E12" w:rsidRDefault="00BF16FE" w:rsidP="00BF16FE">
      <w:pPr>
        <w:spacing w:after="160" w:line="259" w:lineRule="auto"/>
        <w:rPr>
          <w:sz w:val="28"/>
          <w:szCs w:val="28"/>
          <w:lang w:eastAsia="ro-RO"/>
        </w:rPr>
      </w:pPr>
      <w:r w:rsidRPr="00900E12">
        <w:rPr>
          <w:b/>
          <w:sz w:val="28"/>
          <w:szCs w:val="28"/>
        </w:rPr>
        <w:t>4.</w:t>
      </w:r>
      <w:r w:rsidRPr="00900E12">
        <w:rPr>
          <w:sz w:val="28"/>
          <w:szCs w:val="28"/>
        </w:rPr>
        <w:t xml:space="preserve"> Налогоплательщик-нерезидент, осуществляющий деятельность в Республике Молдова через постоянное представительство, является плательщиком подоходного налога по валовым доходам, полученным из источников Республики Молдова, связанным с постоянным представительством и уменьшенным на сумму вычетов только тех расходов, убытков и других выплат, которые непосредственно относятся к этим доходам, с учетом положений ст</w:t>
      </w:r>
      <w:r w:rsidRPr="00900E12">
        <w:rPr>
          <w:sz w:val="28"/>
          <w:szCs w:val="28"/>
          <w:lang w:eastAsia="ro-RO"/>
        </w:rPr>
        <w:t>атьи 76 Кодекса.</w:t>
      </w:r>
    </w:p>
    <w:p w:rsidR="00BF16FE" w:rsidRPr="00900E12" w:rsidRDefault="00BF16FE" w:rsidP="00BF16FE">
      <w:pPr>
        <w:spacing w:after="160" w:line="259" w:lineRule="auto"/>
        <w:rPr>
          <w:sz w:val="28"/>
          <w:szCs w:val="28"/>
          <w:lang w:eastAsia="ro-RO"/>
        </w:rPr>
      </w:pPr>
      <w:r w:rsidRPr="00900E12">
        <w:rPr>
          <w:b/>
          <w:sz w:val="28"/>
          <w:szCs w:val="28"/>
        </w:rPr>
        <w:t>5.</w:t>
      </w:r>
      <w:r w:rsidRPr="00900E12">
        <w:rPr>
          <w:sz w:val="28"/>
          <w:szCs w:val="28"/>
        </w:rPr>
        <w:t xml:space="preserve"> В международных договорах об избежании двойного налогообложения, участницей которых Республика Молдова является, при определении налогооблагаемого дохода постоянного представительства допускается вычет расходов, понесенных для целей этого постоянного представительства, включая управленческие и общие административные расходы, независимо от того, понесены эти расходы в Республике Молдове, где находится постоянное представительство, или за ее пределами, за минусом исключений, предусмотренных Кодексом. При этом вычеты таких расходов должны быть подтверждены документально.</w:t>
      </w:r>
    </w:p>
    <w:p w:rsidR="00BF16FE" w:rsidRPr="00900E12" w:rsidRDefault="00BF16FE" w:rsidP="00BF16FE">
      <w:pPr>
        <w:spacing w:after="160" w:line="259" w:lineRule="auto"/>
        <w:rPr>
          <w:sz w:val="28"/>
          <w:szCs w:val="28"/>
          <w:lang w:eastAsia="ro-RO"/>
        </w:rPr>
      </w:pPr>
      <w:r w:rsidRPr="00900E12">
        <w:rPr>
          <w:b/>
          <w:sz w:val="28"/>
          <w:szCs w:val="28"/>
        </w:rPr>
        <w:t>6.</w:t>
      </w:r>
      <w:r w:rsidRPr="00900E12">
        <w:rPr>
          <w:sz w:val="28"/>
          <w:szCs w:val="28"/>
        </w:rPr>
        <w:t xml:space="preserve"> Постоянное представительство  для целей налогообложения обязано вести отдельный учет валовых доходов и расходов от предпринимательской деятельности, осуществляемой как на территории Республики Молдова, так и за ее пределами.</w:t>
      </w:r>
    </w:p>
    <w:p w:rsidR="00BF16FE" w:rsidRPr="00900E12" w:rsidRDefault="00BF16FE" w:rsidP="00BF16FE">
      <w:pPr>
        <w:spacing w:line="259" w:lineRule="auto"/>
        <w:rPr>
          <w:sz w:val="28"/>
          <w:szCs w:val="28"/>
          <w:lang w:eastAsia="ro-RO"/>
        </w:rPr>
      </w:pPr>
      <w:r w:rsidRPr="00900E12">
        <w:rPr>
          <w:b/>
          <w:sz w:val="28"/>
          <w:szCs w:val="28"/>
        </w:rPr>
        <w:t>7.</w:t>
      </w:r>
      <w:r w:rsidRPr="00900E12">
        <w:rPr>
          <w:sz w:val="28"/>
          <w:szCs w:val="28"/>
        </w:rPr>
        <w:t xml:space="preserve"> В случае, если юридическое лицо-нерезидент осуществляет деятельность не только в Республике Молдова и при этом не ведет отдельного учета, позволяющего определить доход, получаемый от деятельности, осуществляемой им через постоянное представительство, сумма валового дохода может быть определена на основе расчета, руководясь одним из следующих показателей:</w:t>
      </w:r>
    </w:p>
    <w:p w:rsidR="00BF16FE" w:rsidRPr="00900E12" w:rsidRDefault="00BF16FE" w:rsidP="00BF16FE">
      <w:pPr>
        <w:rPr>
          <w:sz w:val="28"/>
          <w:szCs w:val="28"/>
          <w:lang w:eastAsia="ro-RO"/>
        </w:rPr>
      </w:pPr>
      <w:r w:rsidRPr="00900E12">
        <w:rPr>
          <w:sz w:val="28"/>
          <w:szCs w:val="28"/>
        </w:rPr>
        <w:t>1) удельный вес валового дохода от реализации продукции (работ, услуг) в Республике Молдова в общей сумме дохода юридического лица-нерезидента от всей его деятельности;</w:t>
      </w:r>
    </w:p>
    <w:p w:rsidR="00BF16FE" w:rsidRPr="00900E12" w:rsidRDefault="00BF16FE" w:rsidP="00BF16FE">
      <w:pPr>
        <w:rPr>
          <w:sz w:val="28"/>
          <w:szCs w:val="28"/>
          <w:lang w:eastAsia="ro-RO"/>
        </w:rPr>
      </w:pPr>
      <w:r w:rsidRPr="00900E12">
        <w:rPr>
          <w:sz w:val="28"/>
          <w:szCs w:val="28"/>
        </w:rPr>
        <w:lastRenderedPageBreak/>
        <w:t>2) удельный вес расходов, связанных с деятельностью на территории Республики Молдова, в общей сумме расходов юридического лица-нерезидента;</w:t>
      </w:r>
    </w:p>
    <w:p w:rsidR="00BF16FE" w:rsidRPr="00900E12" w:rsidRDefault="00BF16FE" w:rsidP="00BF16FE">
      <w:pPr>
        <w:tabs>
          <w:tab w:val="center" w:pos="851"/>
          <w:tab w:val="left" w:pos="1260"/>
        </w:tabs>
        <w:ind w:firstLine="567"/>
        <w:rPr>
          <w:sz w:val="28"/>
          <w:szCs w:val="28"/>
          <w:lang w:eastAsia="ro-RO"/>
        </w:rPr>
      </w:pPr>
      <w:r w:rsidRPr="00900E12">
        <w:rPr>
          <w:sz w:val="28"/>
          <w:szCs w:val="28"/>
        </w:rPr>
        <w:t>3) удельный вес численности работников, осуществляющих деятельность на территории Республики Молдова, в общей численности работников юридического лица-нерезидента.</w:t>
      </w:r>
    </w:p>
    <w:p w:rsidR="00BF16FE" w:rsidRPr="00900E12" w:rsidRDefault="00BF16FE" w:rsidP="00BF16FE">
      <w:pPr>
        <w:tabs>
          <w:tab w:val="center" w:pos="851"/>
          <w:tab w:val="left" w:pos="1260"/>
        </w:tabs>
        <w:ind w:firstLine="0"/>
        <w:rPr>
          <w:sz w:val="28"/>
          <w:szCs w:val="28"/>
          <w:lang w:eastAsia="ro-RO"/>
        </w:rPr>
      </w:pPr>
    </w:p>
    <w:p w:rsidR="00BF16FE" w:rsidRPr="00900E12" w:rsidRDefault="00BF16FE" w:rsidP="00BF16FE">
      <w:pPr>
        <w:tabs>
          <w:tab w:val="center" w:pos="851"/>
        </w:tabs>
        <w:spacing w:after="160" w:line="259" w:lineRule="auto"/>
        <w:rPr>
          <w:sz w:val="16"/>
          <w:szCs w:val="16"/>
          <w:lang w:eastAsia="ro-RO"/>
        </w:rPr>
      </w:pPr>
      <w:r w:rsidRPr="00900E12">
        <w:rPr>
          <w:b/>
          <w:sz w:val="28"/>
          <w:szCs w:val="28"/>
          <w:lang w:eastAsia="ro-RO"/>
        </w:rPr>
        <w:t>8.</w:t>
      </w:r>
      <w:r w:rsidRPr="00900E12">
        <w:rPr>
          <w:sz w:val="28"/>
          <w:szCs w:val="28"/>
          <w:lang w:eastAsia="ro-RO"/>
        </w:rPr>
        <w:t xml:space="preserve"> Нерезидент, который имеет постоянное представительство в Республике Молдова, исчисляет подоходный налог </w:t>
      </w:r>
      <w:r w:rsidRPr="00900E12">
        <w:rPr>
          <w:sz w:val="28"/>
          <w:szCs w:val="28"/>
        </w:rPr>
        <w:t>аналогично принципу для экономических агентов-резидентов, руководясь положениями статьи 75 Кодекса.</w:t>
      </w:r>
    </w:p>
    <w:p w:rsidR="00BF16FE" w:rsidRPr="00900E12" w:rsidRDefault="00BF16FE" w:rsidP="00BF16FE">
      <w:pPr>
        <w:tabs>
          <w:tab w:val="center" w:pos="851"/>
        </w:tabs>
        <w:ind w:firstLine="0"/>
        <w:jc w:val="center"/>
        <w:rPr>
          <w:b/>
          <w:bCs/>
          <w:sz w:val="28"/>
          <w:szCs w:val="28"/>
          <w:lang w:eastAsia="ro-RO"/>
        </w:rPr>
      </w:pPr>
      <w:r w:rsidRPr="00900E12">
        <w:rPr>
          <w:b/>
          <w:bCs/>
          <w:sz w:val="28"/>
          <w:szCs w:val="28"/>
          <w:lang w:eastAsia="ro-RO"/>
        </w:rPr>
        <w:t>Глава III</w:t>
      </w:r>
    </w:p>
    <w:p w:rsidR="00BF16FE" w:rsidRPr="00900E12" w:rsidRDefault="00BF16FE" w:rsidP="00BF16FE">
      <w:pPr>
        <w:tabs>
          <w:tab w:val="center" w:pos="851"/>
        </w:tabs>
        <w:ind w:firstLine="0"/>
        <w:jc w:val="center"/>
        <w:rPr>
          <w:b/>
          <w:bCs/>
          <w:sz w:val="28"/>
          <w:szCs w:val="28"/>
          <w:lang w:eastAsia="ro-RO"/>
        </w:rPr>
      </w:pPr>
      <w:r w:rsidRPr="00900E12">
        <w:rPr>
          <w:b/>
          <w:bCs/>
          <w:sz w:val="28"/>
          <w:szCs w:val="28"/>
          <w:lang w:eastAsia="ro-RO"/>
        </w:rPr>
        <w:t>УДЕРЖАНИЕ НАЛОГА ИЗ ДОХОДОВ, НАПРАВЛЕННЫХ В ПОЛЬЗУ ФИЗИЧЕСКОГО И/ИЛИ ЮРИДИЧЕСКОГО</w:t>
      </w:r>
    </w:p>
    <w:p w:rsidR="00BF16FE" w:rsidRPr="00900E12" w:rsidRDefault="00BF16FE" w:rsidP="00BF16FE">
      <w:pPr>
        <w:tabs>
          <w:tab w:val="center" w:pos="851"/>
        </w:tabs>
        <w:ind w:firstLine="0"/>
        <w:jc w:val="center"/>
        <w:rPr>
          <w:b/>
          <w:bCs/>
          <w:sz w:val="28"/>
          <w:szCs w:val="28"/>
          <w:lang w:eastAsia="ro-RO"/>
        </w:rPr>
      </w:pPr>
      <w:r w:rsidRPr="00900E12">
        <w:rPr>
          <w:b/>
          <w:bCs/>
          <w:sz w:val="28"/>
          <w:szCs w:val="28"/>
          <w:lang w:eastAsia="ro-RO"/>
        </w:rPr>
        <w:t>ЛИЦА-НЕРЕЗИДЕНТА</w:t>
      </w:r>
    </w:p>
    <w:p w:rsidR="00BF16FE" w:rsidRPr="00900E12" w:rsidRDefault="00BF16FE" w:rsidP="00BF16FE">
      <w:pPr>
        <w:tabs>
          <w:tab w:val="center" w:pos="851"/>
        </w:tabs>
        <w:ind w:firstLine="0"/>
        <w:rPr>
          <w:b/>
          <w:bCs/>
          <w:sz w:val="28"/>
          <w:szCs w:val="28"/>
          <w:lang w:eastAsia="ro-RO"/>
        </w:rPr>
      </w:pPr>
    </w:p>
    <w:p w:rsidR="00BF16FE" w:rsidRPr="00900E12" w:rsidRDefault="00BF16FE" w:rsidP="00BF16FE">
      <w:pPr>
        <w:tabs>
          <w:tab w:val="center" w:pos="851"/>
        </w:tabs>
        <w:contextualSpacing/>
        <w:rPr>
          <w:sz w:val="28"/>
          <w:szCs w:val="28"/>
          <w:lang w:eastAsia="ro-RO"/>
        </w:rPr>
      </w:pPr>
      <w:r w:rsidRPr="00900E12">
        <w:rPr>
          <w:b/>
          <w:sz w:val="28"/>
          <w:szCs w:val="28"/>
          <w:lang w:eastAsia="ro-RO"/>
        </w:rPr>
        <w:t>9.</w:t>
      </w:r>
      <w:r w:rsidRPr="00900E12">
        <w:rPr>
          <w:sz w:val="28"/>
          <w:szCs w:val="28"/>
          <w:lang w:eastAsia="ro-RO"/>
        </w:rPr>
        <w:t xml:space="preserve"> Доходы нерезидентов, полученные в Республике Молдова, указаны в части (1) статьи 71 Кодекса. </w:t>
      </w:r>
    </w:p>
    <w:p w:rsidR="00BF16FE" w:rsidRPr="00900E12" w:rsidRDefault="00BF16FE" w:rsidP="00BF16FE">
      <w:pPr>
        <w:tabs>
          <w:tab w:val="center" w:pos="851"/>
        </w:tabs>
        <w:rPr>
          <w:b/>
          <w:sz w:val="28"/>
          <w:szCs w:val="28"/>
        </w:rPr>
      </w:pPr>
    </w:p>
    <w:p w:rsidR="00BF16FE" w:rsidRPr="00900E12" w:rsidRDefault="00BF16FE" w:rsidP="00BF16FE">
      <w:pPr>
        <w:tabs>
          <w:tab w:val="center" w:pos="851"/>
        </w:tabs>
        <w:rPr>
          <w:sz w:val="28"/>
          <w:szCs w:val="28"/>
          <w:lang w:eastAsia="ro-RO"/>
        </w:rPr>
      </w:pPr>
      <w:r w:rsidRPr="00900E12">
        <w:rPr>
          <w:b/>
          <w:sz w:val="28"/>
          <w:szCs w:val="28"/>
        </w:rPr>
        <w:t>10.</w:t>
      </w:r>
      <w:r w:rsidRPr="00900E12">
        <w:rPr>
          <w:sz w:val="28"/>
          <w:szCs w:val="28"/>
        </w:rPr>
        <w:t xml:space="preserve"> Доходы нерезидентов, указанные в части (1) статьи 71 Кодекса, подлежат налогообложению у источника выплаты, согласно статье 91 Кодекса, без права на вычеты.</w:t>
      </w:r>
    </w:p>
    <w:p w:rsidR="00BF16FE" w:rsidRPr="00900E12" w:rsidRDefault="00BF16FE" w:rsidP="00BF16FE">
      <w:pPr>
        <w:ind w:firstLine="567"/>
        <w:contextualSpacing/>
        <w:rPr>
          <w:sz w:val="28"/>
          <w:szCs w:val="28"/>
          <w:lang w:eastAsia="ro-RO"/>
        </w:rPr>
      </w:pPr>
    </w:p>
    <w:p w:rsidR="00BF16FE" w:rsidRPr="00900E12" w:rsidRDefault="00BF16FE" w:rsidP="00BF16FE">
      <w:pPr>
        <w:tabs>
          <w:tab w:val="center" w:pos="851"/>
        </w:tabs>
        <w:rPr>
          <w:sz w:val="28"/>
          <w:szCs w:val="28"/>
          <w:lang w:eastAsia="ro-RO"/>
        </w:rPr>
      </w:pPr>
      <w:r w:rsidRPr="00900E12">
        <w:rPr>
          <w:rFonts w:eastAsia="Calibri"/>
          <w:b/>
          <w:sz w:val="28"/>
          <w:szCs w:val="28"/>
          <w:shd w:val="clear" w:color="auto" w:fill="FFFFFF"/>
        </w:rPr>
        <w:t>11.</w:t>
      </w:r>
      <w:r w:rsidRPr="00900E12">
        <w:rPr>
          <w:rFonts w:eastAsia="Calibri"/>
          <w:sz w:val="28"/>
          <w:szCs w:val="28"/>
          <w:shd w:val="clear" w:color="auto" w:fill="FFFFFF"/>
        </w:rPr>
        <w:t xml:space="preserve"> Доходы физических лиц-нерезидентов, указанные в пунктах n) и o) части (1) статьи 71 Кодекса, подлежат налогообложению у источника выплаты в порядке, установленном в статье 88 Кодекса, без права на вычеты и/или освобождения в отношении таких доходов.</w:t>
      </w:r>
    </w:p>
    <w:p w:rsidR="00BF16FE" w:rsidRPr="00900E12" w:rsidRDefault="00BF16FE" w:rsidP="00BF16FE">
      <w:pPr>
        <w:tabs>
          <w:tab w:val="center" w:pos="851"/>
        </w:tabs>
        <w:ind w:firstLine="567"/>
        <w:rPr>
          <w:sz w:val="28"/>
          <w:szCs w:val="28"/>
          <w:lang w:eastAsia="ro-RO"/>
        </w:rPr>
      </w:pPr>
    </w:p>
    <w:p w:rsidR="00BF16FE" w:rsidRPr="00900E12" w:rsidRDefault="00BF16FE" w:rsidP="00BF16FE">
      <w:pPr>
        <w:tabs>
          <w:tab w:val="center" w:pos="851"/>
        </w:tabs>
        <w:rPr>
          <w:sz w:val="28"/>
          <w:szCs w:val="28"/>
        </w:rPr>
      </w:pPr>
      <w:r w:rsidRPr="00900E12">
        <w:rPr>
          <w:b/>
          <w:sz w:val="28"/>
          <w:szCs w:val="28"/>
        </w:rPr>
        <w:t>12.</w:t>
      </w:r>
      <w:r w:rsidRPr="00900E12">
        <w:rPr>
          <w:sz w:val="28"/>
          <w:szCs w:val="28"/>
        </w:rPr>
        <w:t xml:space="preserve"> Освобождаются от налога доход члены дипло</w:t>
      </w:r>
      <w:r w:rsidRPr="00900E12">
        <w:rPr>
          <w:sz w:val="28"/>
          <w:szCs w:val="28"/>
        </w:rPr>
        <w:softHyphen/>
        <w:t xml:space="preserve">матического и консульского, административно-технического и обслуживающего персонала, а также членов их семей (если они не являются гражданами Республики Молдова или не проживают постоянно в Республике Молдова). </w:t>
      </w:r>
      <w:r w:rsidRPr="00900E12">
        <w:rPr>
          <w:rFonts w:eastAsia="Calibri"/>
          <w:sz w:val="28"/>
          <w:szCs w:val="28"/>
        </w:rPr>
        <w:t xml:space="preserve">Для других доходов, полученных в </w:t>
      </w:r>
      <w:r w:rsidRPr="00900E12">
        <w:rPr>
          <w:rFonts w:eastAsia="Calibri"/>
          <w:sz w:val="28"/>
          <w:szCs w:val="28"/>
          <w:shd w:val="clear" w:color="auto" w:fill="FFFFFF"/>
        </w:rPr>
        <w:t xml:space="preserve">Республике Молдова, подоходный налог </w:t>
      </w:r>
      <w:r w:rsidRPr="00900E12">
        <w:rPr>
          <w:rFonts w:eastAsia="Calibri"/>
          <w:sz w:val="28"/>
          <w:szCs w:val="28"/>
        </w:rPr>
        <w:t>определяется в общеустановленном порядке.</w:t>
      </w:r>
    </w:p>
    <w:p w:rsidR="00BF16FE" w:rsidRPr="00900E12" w:rsidRDefault="00BF16FE" w:rsidP="00BF16FE">
      <w:pPr>
        <w:tabs>
          <w:tab w:val="center" w:pos="851"/>
        </w:tabs>
        <w:ind w:firstLine="567"/>
        <w:rPr>
          <w:sz w:val="28"/>
          <w:szCs w:val="28"/>
        </w:rPr>
      </w:pPr>
    </w:p>
    <w:p w:rsidR="00BF16FE" w:rsidRPr="00900E12" w:rsidRDefault="00BF16FE" w:rsidP="00BF16FE">
      <w:pPr>
        <w:tabs>
          <w:tab w:val="center" w:pos="851"/>
        </w:tabs>
        <w:rPr>
          <w:sz w:val="28"/>
          <w:szCs w:val="28"/>
        </w:rPr>
      </w:pPr>
      <w:r w:rsidRPr="00900E12">
        <w:rPr>
          <w:b/>
          <w:sz w:val="28"/>
          <w:szCs w:val="28"/>
        </w:rPr>
        <w:t>13.</w:t>
      </w:r>
      <w:r w:rsidRPr="00900E12">
        <w:rPr>
          <w:sz w:val="28"/>
          <w:szCs w:val="28"/>
        </w:rPr>
        <w:t xml:space="preserve"> Освобождаются от налога доходы, полученные иностран</w:t>
      </w:r>
      <w:r w:rsidRPr="00900E12">
        <w:rPr>
          <w:sz w:val="28"/>
          <w:szCs w:val="28"/>
        </w:rPr>
        <w:softHyphen/>
        <w:t xml:space="preserve">ным консультантами (не являющиеся гражданами Республики Молдова), осуществляющими деятельность на основании проектов, регламентируемых  международными договорами, стороной которых Республика Молдова является, если договором </w:t>
      </w:r>
      <w:r>
        <w:rPr>
          <w:sz w:val="28"/>
          <w:szCs w:val="28"/>
          <w:lang w:val="ru-RU"/>
        </w:rPr>
        <w:t>предусмотрено</w:t>
      </w:r>
      <w:r w:rsidRPr="00900E12">
        <w:rPr>
          <w:sz w:val="28"/>
          <w:szCs w:val="28"/>
        </w:rPr>
        <w:t xml:space="preserve"> предоставление освобождения. Перечень международных договоров о технической и инвестиционной  помощи, стороной которых Республика </w:t>
      </w:r>
      <w:r w:rsidRPr="00900E12">
        <w:rPr>
          <w:sz w:val="28"/>
          <w:szCs w:val="28"/>
        </w:rPr>
        <w:lastRenderedPageBreak/>
        <w:t>Молдова является, и проектов технической помощи утверждается Правительством.</w:t>
      </w:r>
    </w:p>
    <w:p w:rsidR="00BF16FE" w:rsidRPr="00900E12" w:rsidRDefault="00BF16FE" w:rsidP="00BF16FE">
      <w:pPr>
        <w:tabs>
          <w:tab w:val="center" w:pos="851"/>
        </w:tabs>
        <w:ind w:firstLine="567"/>
        <w:rPr>
          <w:sz w:val="28"/>
          <w:szCs w:val="28"/>
        </w:rPr>
      </w:pPr>
    </w:p>
    <w:p w:rsidR="00BF16FE" w:rsidRPr="00900E12" w:rsidRDefault="00BF16FE" w:rsidP="00BF16FE">
      <w:pPr>
        <w:tabs>
          <w:tab w:val="center" w:pos="851"/>
        </w:tabs>
        <w:rPr>
          <w:sz w:val="28"/>
          <w:szCs w:val="28"/>
        </w:rPr>
      </w:pPr>
      <w:r w:rsidRPr="00900E12">
        <w:rPr>
          <w:b/>
          <w:sz w:val="28"/>
          <w:szCs w:val="28"/>
        </w:rPr>
        <w:t>14.</w:t>
      </w:r>
      <w:r w:rsidRPr="00900E12">
        <w:rPr>
          <w:sz w:val="28"/>
          <w:szCs w:val="28"/>
        </w:rPr>
        <w:t xml:space="preserve"> Из выплат, направленных в пользу представительств и постоянных представительств юридических лиц–нерезидентов, зарегистрированных в Республике Молдова, не удерживается подоходный налог у источника выплаты.</w:t>
      </w:r>
    </w:p>
    <w:p w:rsidR="00BF16FE" w:rsidRPr="00900E12" w:rsidRDefault="00BF16FE" w:rsidP="00BF16FE">
      <w:pPr>
        <w:tabs>
          <w:tab w:val="center" w:pos="851"/>
        </w:tabs>
        <w:ind w:firstLine="567"/>
        <w:rPr>
          <w:sz w:val="28"/>
          <w:szCs w:val="28"/>
        </w:rPr>
      </w:pPr>
    </w:p>
    <w:p w:rsidR="00BF16FE" w:rsidRPr="00900E12" w:rsidRDefault="00BF16FE" w:rsidP="00BF16FE">
      <w:pPr>
        <w:tabs>
          <w:tab w:val="center" w:pos="851"/>
        </w:tabs>
        <w:rPr>
          <w:sz w:val="28"/>
          <w:szCs w:val="28"/>
          <w:lang w:eastAsia="ro-RO"/>
        </w:rPr>
      </w:pPr>
      <w:r w:rsidRPr="00900E12">
        <w:rPr>
          <w:rFonts w:eastAsia="Calibri"/>
          <w:b/>
          <w:sz w:val="28"/>
          <w:szCs w:val="28"/>
        </w:rPr>
        <w:t>15.</w:t>
      </w:r>
      <w:r w:rsidRPr="00900E12">
        <w:rPr>
          <w:rFonts w:eastAsia="Calibri"/>
          <w:sz w:val="28"/>
          <w:szCs w:val="28"/>
        </w:rPr>
        <w:t xml:space="preserve"> Налогообложение доходов, упла</w:t>
      </w:r>
      <w:r w:rsidRPr="00900E12">
        <w:rPr>
          <w:rFonts w:eastAsia="Calibri"/>
          <w:sz w:val="28"/>
          <w:szCs w:val="28"/>
        </w:rPr>
        <w:softHyphen/>
        <w:t>ченных в пользу нерезидентов, то есть удержание налога у источника выплаты, осуществляется в отступление от положений пункта 11 настоящего Положения в случаях, когда существуют международный договор (соглашение) об избежании двойного налогообложения или другие международные договоры в части норм налогообложения, одной из сторон которых является Республика Молдова и которые ратифицированы в установленном порядке и предусматривают иные правила и положения, чем предусмотренные Кодексом, на основании ст.4 Кодекса. В таких случаях при удержании подоходного налога у источника выплаты применяются правила и положения этих договоров (соглашений).</w:t>
      </w:r>
    </w:p>
    <w:p w:rsidR="00BF16FE" w:rsidRPr="00900E12" w:rsidRDefault="00BF16FE" w:rsidP="00BF16FE">
      <w:pPr>
        <w:tabs>
          <w:tab w:val="center" w:pos="851"/>
        </w:tabs>
        <w:ind w:firstLine="567"/>
        <w:rPr>
          <w:sz w:val="28"/>
          <w:szCs w:val="28"/>
          <w:lang w:eastAsia="ro-RO"/>
        </w:rPr>
      </w:pPr>
    </w:p>
    <w:p w:rsidR="00BF16FE" w:rsidRPr="00900E12" w:rsidRDefault="00BF16FE" w:rsidP="00BF16FE">
      <w:pPr>
        <w:tabs>
          <w:tab w:val="left" w:pos="851"/>
        </w:tabs>
        <w:autoSpaceDE w:val="0"/>
        <w:autoSpaceDN w:val="0"/>
        <w:adjustRightInd w:val="0"/>
        <w:rPr>
          <w:rFonts w:eastAsia="Calibri"/>
          <w:sz w:val="28"/>
          <w:szCs w:val="28"/>
          <w:shd w:val="clear" w:color="auto" w:fill="FFFFFF"/>
          <w:lang w:eastAsia="ru-RU"/>
        </w:rPr>
      </w:pPr>
      <w:r w:rsidRPr="00900E12">
        <w:rPr>
          <w:rFonts w:eastAsia="Calibri"/>
          <w:b/>
          <w:sz w:val="28"/>
          <w:szCs w:val="28"/>
          <w:shd w:val="clear" w:color="auto" w:fill="FFFFFF"/>
          <w:lang w:eastAsia="ru-RU"/>
        </w:rPr>
        <w:t>16.</w:t>
      </w:r>
      <w:r w:rsidRPr="00900E12">
        <w:rPr>
          <w:rFonts w:eastAsia="Calibri"/>
          <w:sz w:val="28"/>
          <w:szCs w:val="28"/>
          <w:shd w:val="clear" w:color="auto" w:fill="FFFFFF"/>
          <w:lang w:eastAsia="ru-RU"/>
        </w:rPr>
        <w:t xml:space="preserve"> Для применения положений международных договоров нерезидент обязан представить плательщику дохода сертификат о резидентстве, выданный компетентным органом государства его резидентства в условиях, установленных Кодексом. </w:t>
      </w:r>
    </w:p>
    <w:p w:rsidR="00BF16FE" w:rsidRPr="00900E12" w:rsidRDefault="00BF16FE" w:rsidP="00BF16FE">
      <w:pPr>
        <w:ind w:firstLine="567"/>
        <w:rPr>
          <w:rFonts w:ascii="Calibri" w:eastAsia="Calibri" w:hAnsi="Calibri" w:cs="Arial"/>
          <w:sz w:val="22"/>
          <w:szCs w:val="22"/>
          <w:lang w:eastAsia="ru-RU"/>
        </w:rPr>
      </w:pPr>
    </w:p>
    <w:p w:rsidR="00BF16FE" w:rsidRPr="00900E12" w:rsidRDefault="00BF16FE" w:rsidP="00BF16FE">
      <w:pPr>
        <w:tabs>
          <w:tab w:val="left" w:pos="851"/>
        </w:tabs>
        <w:autoSpaceDE w:val="0"/>
        <w:autoSpaceDN w:val="0"/>
        <w:adjustRightInd w:val="0"/>
        <w:rPr>
          <w:rFonts w:eastAsia="Calibri"/>
          <w:sz w:val="28"/>
          <w:szCs w:val="28"/>
          <w:shd w:val="clear" w:color="auto" w:fill="FFFFFF"/>
          <w:lang w:eastAsia="ru-RU"/>
        </w:rPr>
      </w:pPr>
      <w:r w:rsidRPr="00900E12">
        <w:rPr>
          <w:rFonts w:eastAsia="Calibri"/>
          <w:b/>
          <w:sz w:val="28"/>
          <w:szCs w:val="28"/>
          <w:shd w:val="clear" w:color="auto" w:fill="FFFFFF"/>
          <w:lang w:eastAsia="ru-RU"/>
        </w:rPr>
        <w:t>17.</w:t>
      </w:r>
      <w:r w:rsidRPr="00900E12">
        <w:rPr>
          <w:rFonts w:eastAsia="Calibri"/>
          <w:sz w:val="28"/>
          <w:szCs w:val="28"/>
          <w:shd w:val="clear" w:color="auto" w:fill="FFFFFF"/>
          <w:lang w:eastAsia="ru-RU"/>
        </w:rPr>
        <w:t xml:space="preserve"> Подтверждение доходов осуществляется в порядке, установленном Министерством финансов. </w:t>
      </w:r>
    </w:p>
    <w:p w:rsidR="00BF16FE" w:rsidRPr="00900E12" w:rsidRDefault="00BF16FE" w:rsidP="00BF16FE">
      <w:pPr>
        <w:ind w:firstLine="567"/>
        <w:rPr>
          <w:rFonts w:ascii="Calibri" w:eastAsia="Calibri" w:hAnsi="Calibri" w:cs="Arial"/>
          <w:sz w:val="22"/>
          <w:szCs w:val="22"/>
          <w:lang w:eastAsia="ru-RU"/>
        </w:rPr>
      </w:pPr>
    </w:p>
    <w:p w:rsidR="00BF16FE" w:rsidRPr="00900E12" w:rsidRDefault="00BF16FE" w:rsidP="00BF16FE">
      <w:pPr>
        <w:tabs>
          <w:tab w:val="left" w:pos="851"/>
        </w:tabs>
        <w:autoSpaceDE w:val="0"/>
        <w:autoSpaceDN w:val="0"/>
        <w:adjustRightInd w:val="0"/>
        <w:rPr>
          <w:rFonts w:eastAsia="Calibri"/>
          <w:sz w:val="28"/>
          <w:szCs w:val="28"/>
          <w:lang w:eastAsia="ru-RU"/>
        </w:rPr>
      </w:pPr>
      <w:r w:rsidRPr="00900E12">
        <w:rPr>
          <w:rFonts w:eastAsia="Calibri"/>
          <w:b/>
          <w:sz w:val="28"/>
          <w:szCs w:val="28"/>
          <w:lang w:eastAsia="ru-RU"/>
        </w:rPr>
        <w:t>18.</w:t>
      </w:r>
      <w:r w:rsidRPr="00900E12">
        <w:rPr>
          <w:rFonts w:eastAsia="Calibri"/>
          <w:sz w:val="28"/>
          <w:szCs w:val="28"/>
          <w:lang w:eastAsia="ru-RU"/>
        </w:rPr>
        <w:t xml:space="preserve"> Министерство финансов устанавливает перечень и образцы документов, запрашиваемых согласно статье  92 Кодекса, а также порядок их заполнения.</w:t>
      </w:r>
    </w:p>
    <w:p w:rsidR="00BF16FE" w:rsidRDefault="00BF16FE">
      <w:bookmarkStart w:id="0" w:name="_GoBack"/>
      <w:bookmarkEnd w:id="0"/>
    </w:p>
    <w:sectPr w:rsidR="00BF16F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6FE"/>
    <w:rsid w:val="00BF16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16FE"/>
    <w:pPr>
      <w:spacing w:after="0" w:line="240" w:lineRule="auto"/>
      <w:ind w:firstLine="709"/>
      <w:jc w:val="both"/>
    </w:pPr>
    <w:rPr>
      <w:rFonts w:ascii="Times New Roman" w:eastAsia="Times New Roman" w:hAnsi="Times New Roman" w:cs="Times New Roman"/>
      <w:sz w:val="20"/>
      <w:szCs w:val="20"/>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16FE"/>
    <w:pPr>
      <w:spacing w:after="0" w:line="240" w:lineRule="auto"/>
      <w:ind w:firstLine="709"/>
      <w:jc w:val="both"/>
    </w:pPr>
    <w:rPr>
      <w:rFonts w:ascii="Times New Roman" w:eastAsia="Times New Roman" w:hAnsi="Times New Roman" w:cs="Times New Roman"/>
      <w:sz w:val="20"/>
      <w:szCs w:val="20"/>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1095</Words>
  <Characters>6244</Characters>
  <Application>Microsoft Office Word</Application>
  <DocSecurity>0</DocSecurity>
  <Lines>52</Lines>
  <Paragraphs>14</Paragraphs>
  <ScaleCrop>false</ScaleCrop>
  <Company/>
  <LinksUpToDate>false</LinksUpToDate>
  <CharactersWithSpaces>7325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Munteanu MA. Ana</dc:creator>
  <cp:lastModifiedBy>Munteanu MA. Ana</cp:lastModifiedBy>
  <cp:revision>1</cp:revision>
  <dcterms:created xsi:type="dcterms:W3CDTF">2018-08-22T07:35:00Z</dcterms:created>
  <dcterms:modified xsi:type="dcterms:W3CDTF">2018-08-22T07:35:00Z</dcterms:modified>
</cp:coreProperties>
</file>